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5"/>
    <w:p>
      <w:pPr>
        <w:pStyle w:val="Heading1"/>
      </w:pPr>
      <w:r>
        <w:t xml:space="preserve">Homiletics Analysis: Leviticus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(Leviticus 1–7 — The Sacrificial System):</w:t>
      </w:r>
      <w:r>
        <w:t xml:space="preserve"> </w:t>
      </w:r>
      <w:r>
        <w:t xml:space="preserve">Leviticus 1–7 constitutes the Torah’s foundational legislation for Israel’s sacrificial worship, moving from burnt offerings (ch. 1), grain offerings (ch. 2), peace offerings (ch. 3), and sin offerings (ch. 4) into the guilt/reparation offering complex that spans chapters 5–6. Chapter 4 addressed unintentional sins by priests and the community; chapter 5 transitions to a more nuanced category — sins of omission, ritual impurity, and rash speech — before introducing the guilt (asham) offering and its distinctive reparation logic. Chapters 5 and 6:1–7 together constitute the guilt offering legislation; this analysis treats chapter 5 as its own complete unit while noting the flow into chapter 6.</w:t>
      </w:r>
    </w:p>
    <w:p>
      <w:pPr>
        <w:pStyle w:val="BodyText"/>
      </w:pPr>
      <w:r>
        <w:rPr>
          <w:b/>
          <w:bCs/>
        </w:rPr>
        <w:t xml:space="preserve">This Text — Content:</w:t>
      </w:r>
      <w:r>
        <w:t xml:space="preserve"> </w:t>
      </w:r>
      <w:r>
        <w:t xml:space="preserve">Leviticus 5 falls into two clear movements. The first (vv. 1–13) catalogs four specific situations requiring a sin offering: failure to testify when called as a witness (v. 1), unwitting contact with ceremonial uncleanness (vv. 2–3), a rash or forgotten oath (vv. 4–6), and then — distinctively — establishes a graduated scale of offerings based on economic capacity (vv. 7–13), descending from a female lamb or goat, to two turtledoves or pigeons, to fine flour. The second movement (vv. 14–19) introduces the guilt (asham) offering for two additional categories: unintentional desecration of holy things belonging to the LORD (vv. 14–16) and violation of any of the LORD’s commandments where the person is uncertain whether a violation occurred (vv. 17–19). Throughout, the chapter maintains that guilt is objective, that ignorance or forgetfulness does not dissolve liability, and that atonement has been provided — the priest shall make atonement and the person shall be forgiven.</w:t>
      </w:r>
    </w:p>
    <w:p>
      <w:pPr>
        <w:pStyle w:val="BodyText"/>
      </w:pPr>
      <w:r>
        <w:rPr>
          <w:b/>
          <w:bCs/>
        </w:rPr>
        <w:t xml:space="preserve">This Text — Intent:</w:t>
      </w:r>
      <w:r>
        <w:t xml:space="preserve"> </w:t>
      </w:r>
      <w:r>
        <w:t xml:space="preserve">God’s intent through Leviticus 5 is to press upon Israel — and upon every reader — the gravity of even unperceived, forgotten, or economically inconvenient sin, while simultaneously making provision for full atonement across every economic stratum. The chapter refuses both the comfort of ignorance (</w:t>
      </w:r>
      <w:r>
        <w:t xml:space="preserve">“I didn’t know”</w:t>
      </w:r>
      <w:r>
        <w:t xml:space="preserve"> </w:t>
      </w:r>
      <w:r>
        <w:t xml:space="preserve">does not remove guilt) and the despair of poverty (</w:t>
      </w:r>
      <w:r>
        <w:t xml:space="preserve">“I cannot afford atonement”</w:t>
      </w:r>
      <w:r>
        <w:t xml:space="preserve">). God is working to produce in His people a conscience that is both sensitized to the reality of sin and anchored in confidence that atonement is real, sufficient, and available to all. The graduated offering scale is not a concession — it is a declaration that the LORD will not let economic status become a barrier to restored fellowship with Him.</w:t>
      </w:r>
    </w:p>
    <w:p>
      <w:r>
        <w:pict>
          <v:rect style="width:0;height:1.5pt" o:hralign="center" o:hrstd="t" o:hr="t"/>
        </w:pict>
      </w:r>
    </w:p>
    <w:p>
      <w:pPr>
        <w:pStyle w:val="FirstParagraph"/>
      </w:pPr>
      <w:r>
        <w:rPr>
          <w:b/>
          <w:bCs/>
        </w:rPr>
        <w:t xml:space="preserve">Subject Sentence:</w:t>
      </w:r>
      <w:r>
        <w:t xml:space="preserve"> </w:t>
      </w:r>
      <w:r>
        <w:t xml:space="preserve">God provides graduated, sufficient atonement for sin whether perceived, forgotten, or uncertain.</w:t>
      </w:r>
    </w:p>
    <w:p>
      <w:r>
        <w:pict>
          <v:rect style="width:0;height:1.5pt" o:hralign="center" o:hrstd="t" o:hr="t"/>
        </w:pict>
      </w:r>
    </w:p>
    <w:p>
      <w:pPr>
        <w:pStyle w:val="FirstParagraph"/>
      </w:pPr>
      <w:r>
        <w:rPr>
          <w:b/>
          <w:bCs/>
        </w:rPr>
        <w:t xml:space="preserve">Primary Claim:</w:t>
      </w:r>
      <w:r>
        <w:t xml:space="preserve"> </w:t>
      </w:r>
      <w:r>
        <w:t xml:space="preserve">God refuses to let ignorance excuse sin or poverty prevent forgiveness — every violation of covenant relationship, however subtle or forgotten, incurs real guilt and receives real atonement. The LORD has structured His provision so that no Israelite — and no sinner — can claim that the cost of restoration was beyond their reach.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Category of</w:t>
      </w:r>
      <w:r>
        <w:rPr>
          <w:b/>
          <w:bCs/>
        </w:rPr>
        <w:t xml:space="preserve"> </w:t>
      </w:r>
      <w:r>
        <w:rPr>
          <w:b/>
          <w:bCs/>
        </w:rPr>
        <w:t xml:space="preserve">“Unintentional”</w:t>
      </w:r>
      <w:r>
        <w:rPr>
          <w:b/>
          <w:bCs/>
        </w:rPr>
        <w:t xml:space="preserve"> </w:t>
      </w:r>
      <w:r>
        <w:rPr>
          <w:b/>
          <w:bCs/>
        </w:rPr>
        <w:t xml:space="preserve">and Objective Guilt:</w:t>
      </w:r>
      <w:r>
        <w:t xml:space="preserve"> </w:t>
      </w:r>
      <w:r>
        <w:t xml:space="preserve">The most significant interpretive issue in this chapter concerns what the text means when it says a person</w:t>
      </w:r>
      <w:r>
        <w:t xml:space="preserve"> </w:t>
      </w:r>
      <w:r>
        <w:t xml:space="preserve">“sins”</w:t>
      </w:r>
      <w:r>
        <w:t xml:space="preserve"> </w:t>
      </w:r>
      <w:r>
        <w:t xml:space="preserve">through unwitting contact, a forgotten oath, or uncertain violation. Some readers flatten this into a purely ritual category, arguing that chapters 4–5 address ceremonial infraction only, not moral guilt before God. This reading is inadequate. The Hebrew</w:t>
      </w:r>
      <w:r>
        <w:t xml:space="preserve"> </w:t>
      </w:r>
      <w:r>
        <w:rPr>
          <w:i/>
          <w:iCs/>
        </w:rPr>
        <w:t xml:space="preserve">asham</w:t>
      </w:r>
      <w:r>
        <w:t xml:space="preserve"> </w:t>
      </w:r>
      <w:r>
        <w:t xml:space="preserve">(guilt) is not a merely ritual term — it carries genuine moral weight throughout the Old Testament (cf. Genesis 26:10; Ezekiel 22:4). The chapter’s language —</w:t>
      </w:r>
      <w:r>
        <w:t xml:space="preserve"> </w:t>
      </w:r>
      <w:r>
        <w:t xml:space="preserve">“he shall bear his iniquity”</w:t>
      </w:r>
      <w:r>
        <w:t xml:space="preserve"> </w:t>
      </w:r>
      <w:r>
        <w:t xml:space="preserve">(v. 17),</w:t>
      </w:r>
      <w:r>
        <w:t xml:space="preserve"> </w:t>
      </w:r>
      <w:r>
        <w:t xml:space="preserve">“he is guilty”</w:t>
      </w:r>
      <w:r>
        <w:t xml:space="preserve"> </w:t>
      </w:r>
      <w:r>
        <w:t xml:space="preserve">(vv. 2, 3, 4) — uses standard moral vocabulary. The Reformed reading, following the grammatical-historical weight of the text, is that Leviticus 5 is establishing a principle that runs deeper than ceremony: guilt before a holy God is objective, not subjective. One does not become guilty by feeling guilty; one is guilty when the objective standard has been violated, regardless of awareness. This has profound implications for how the chapter is applied — it is not teaching</w:t>
      </w:r>
      <w:r>
        <w:t xml:space="preserve"> </w:t>
      </w:r>
      <w:r>
        <w:t xml:space="preserve">“feel bad about ceremonial infractions”</w:t>
      </w:r>
      <w:r>
        <w:t xml:space="preserve"> </w:t>
      </w:r>
      <w:r>
        <w:t xml:space="preserve">but rather</w:t>
      </w:r>
      <w:r>
        <w:t xml:space="preserve"> </w:t>
      </w:r>
      <w:r>
        <w:t xml:space="preserve">“your standing before God is determined by reality, not by your perception of reality.”</w:t>
      </w:r>
    </w:p>
    <w:p>
      <w:pPr>
        <w:pStyle w:val="BodyText"/>
      </w:pPr>
      <w:r>
        <w:rPr>
          <w:b/>
          <w:bCs/>
        </w:rPr>
        <w:t xml:space="preserve">The Graduated Scale and Grace:</w:t>
      </w:r>
      <w:r>
        <w:t xml:space="preserve"> </w:t>
      </w:r>
      <w:r>
        <w:t xml:space="preserve">Some Wesleyan and broadly evangelical readings of the graduated offering scale (vv. 7–13) treat it as evidence of God’s compassion in a general, affective sense —</w:t>
      </w:r>
      <w:r>
        <w:t xml:space="preserve"> </w:t>
      </w:r>
      <w:r>
        <w:t xml:space="preserve">“God meets us where we are.”</w:t>
      </w:r>
      <w:r>
        <w:t xml:space="preserve"> </w:t>
      </w:r>
      <w:r>
        <w:t xml:space="preserve">This is true as far as it goes but misses the covenantal precision. The graduated scale is not merely emotional accommodation — it is covenantal engineering. The LORD is structuring His atonement provision so that the poorest Israelite has no legitimate excuse for remaining in unaddressed guilt. The point is not simply that God is kind (though He is) but that He has removed every structural barrier to restored fellowship. The Reformed reading connects this to the principle of grace: the efficacy of atonement is not proportional to the cost of the offering — the poorest flour offering atones as completely as the lamb. This anticipates the New Testament principle that the blood of Christ atones fully regardless of what the sinner brings.</w:t>
      </w:r>
    </w:p>
    <w:p>
      <w:pPr>
        <w:pStyle w:val="BodyText"/>
      </w:pPr>
      <w:r>
        <w:rPr>
          <w:b/>
          <w:bCs/>
        </w:rPr>
        <w:t xml:space="preserve">The Guilt Offering (Asham) and Reparation:</w:t>
      </w:r>
      <w:r>
        <w:t xml:space="preserve"> </w:t>
      </w:r>
      <w:r>
        <w:t xml:space="preserve">Dispensational readings sometimes treat the guilt offering as strictly Israel-specific, with no direct typological or theological continuity into the New Testament beyond a general pointer to Christ. This undervalues the canonical weight of</w:t>
      </w:r>
      <w:r>
        <w:t xml:space="preserve"> </w:t>
      </w:r>
      <w:r>
        <w:rPr>
          <w:i/>
          <w:iCs/>
        </w:rPr>
        <w:t xml:space="preserve">asham</w:t>
      </w:r>
      <w:r>
        <w:t xml:space="preserve">. Isaiah 53:10 uses this precise term —</w:t>
      </w:r>
      <w:r>
        <w:t xml:space="preserve"> </w:t>
      </w:r>
      <w:r>
        <w:t xml:space="preserve">“his soul [is made] an offering for guilt (asham)”</w:t>
      </w:r>
      <w:r>
        <w:t xml:space="preserve"> </w:t>
      </w:r>
      <w:r>
        <w:t xml:space="preserve">— to describe the Servant’s atoning work. The guilt offering in Leviticus 5 is not an isolated Israelite ritual; it is a structural component of the typological system that the New Testament identifies as fulfilled in Christ’s substitutionary sacrifice. The Reformed reading holds that the guilt offering, including the reparation component (vv. 15–16), points to Christ who not only absorbs penalty but restores what was violated — making right what was desecrated. The</w:t>
      </w:r>
      <w:r>
        <w:t xml:space="preserve"> </w:t>
      </w:r>
      <w:r>
        <w:t xml:space="preserve">“plus one-fifth”</w:t>
      </w:r>
      <w:r>
        <w:t xml:space="preserve"> </w:t>
      </w:r>
      <w:r>
        <w:t xml:space="preserve">reparation logic of verse 16 is theologically significant: atonement is not merely subtraction of guilt but positive restoration.</w:t>
      </w:r>
    </w:p>
    <w:p>
      <w:pPr>
        <w:pStyle w:val="BodyText"/>
      </w:pPr>
      <w:r>
        <w:rPr>
          <w:b/>
          <w:bCs/>
        </w:rPr>
        <w:t xml:space="preserve">Lutheran Law/Gospel Reading:</w:t>
      </w:r>
      <w:r>
        <w:t xml:space="preserve"> </w:t>
      </w:r>
      <w:r>
        <w:t xml:space="preserve">A Lutheran reading of Leviticus 5 might emphasize the chapter primarily as law — the cataloging of sins functions to expose and condemn, driving Israel to the offering. This is partially right and worth retaining: the chapter does function to sensitize conscience and expose the breadth of guilt. But the chapter does not end with exposure — it ends repeatedly with</w:t>
      </w:r>
      <w:r>
        <w:t xml:space="preserve"> </w:t>
      </w:r>
      <w:r>
        <w:t xml:space="preserve">“the priest shall make atonement for him, and he shall be forgiven”</w:t>
      </w:r>
      <w:r>
        <w:t xml:space="preserve"> </w:t>
      </w:r>
      <w:r>
        <w:t xml:space="preserve">(vv. 10, 13, 16, 18). The gospel movement is internal to the chapter, not imported from elsewhere. The Reformed reading holds that law and gospel are both functioning within the passage itself, as they are throughout the Mosaic economy — the exposure of guilt and the provision of atonement are inseparable in the chapter’s own logic.</w:t>
      </w:r>
    </w:p>
    <w:p>
      <w:pPr>
        <w:pStyle w:val="BodyText"/>
      </w:pPr>
      <w:r>
        <w:rPr>
          <w:i/>
          <w:iCs/>
        </w:rPr>
        <w:t xml:space="preserve">No significant interpretive divergence on the specific verse-level exegesis beyond the issues addressed above.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53:10</w:t>
      </w:r>
      <w:r>
        <w:t xml:space="preserve"> </w:t>
      </w:r>
      <w:r>
        <w:t xml:space="preserve">— The Servant’s soul is made an</w:t>
      </w:r>
      <w:r>
        <w:t xml:space="preserve"> </w:t>
      </w:r>
      <w:r>
        <w:rPr>
          <w:i/>
          <w:iCs/>
        </w:rPr>
        <w:t xml:space="preserve">asham</w:t>
      </w:r>
      <w:r>
        <w:t xml:space="preserve"> </w:t>
      </w:r>
      <w:r>
        <w:t xml:space="preserve">(guilt offering), directly invoking the Leviticus 5 guilt offering category and establishing Christ as its typological fulfillment; atonement is achieved not by the sinner’s offering but by the Substitute’s.</w:t>
      </w:r>
    </w:p>
    <w:p>
      <w:pPr>
        <w:numPr>
          <w:ilvl w:val="0"/>
          <w:numId w:val="1001"/>
        </w:numPr>
      </w:pPr>
      <w:r>
        <w:rPr>
          <w:b/>
          <w:bCs/>
        </w:rPr>
        <w:t xml:space="preserve">Numbers 15:22–31</w:t>
      </w:r>
      <w:r>
        <w:t xml:space="preserve"> </w:t>
      </w:r>
      <w:r>
        <w:t xml:space="preserve">— The distinction between unintentional sins (for which atonement is made) and high-handed sins (for which there is no sacrifice) provides the canonical boundary for what Leviticus 5 addresses; the chapter’s provision is specifically for sins committed without full deliberation or awareness.</w:t>
      </w:r>
    </w:p>
    <w:p>
      <w:pPr>
        <w:numPr>
          <w:ilvl w:val="0"/>
          <w:numId w:val="1001"/>
        </w:numPr>
      </w:pPr>
      <w:r>
        <w:rPr>
          <w:b/>
          <w:bCs/>
        </w:rPr>
        <w:t xml:space="preserve">Psalm 19:12</w:t>
      </w:r>
      <w:r>
        <w:t xml:space="preserve"> </w:t>
      </w:r>
      <w:r>
        <w:t xml:space="preserve">—</w:t>
      </w:r>
      <w:r>
        <w:t xml:space="preserve"> </w:t>
      </w:r>
      <w:r>
        <w:t xml:space="preserve">“Who can discern his errors? Declare me innocent from hidden faults”</w:t>
      </w:r>
      <w:r>
        <w:t xml:space="preserve"> </w:t>
      </w:r>
      <w:r>
        <w:t xml:space="preserve">— the psalmist’s prayer grounds the Leviticus 5 principle in devotional reality: the conscience cannot be trusted as a complete register of guilt; only God knows the full account.</w:t>
      </w:r>
    </w:p>
    <w:p>
      <w:pPr>
        <w:numPr>
          <w:ilvl w:val="0"/>
          <w:numId w:val="1001"/>
        </w:numPr>
      </w:pPr>
      <w:r>
        <w:rPr>
          <w:b/>
          <w:bCs/>
        </w:rPr>
        <w:t xml:space="preserve">Hebrews 9:13–14</w:t>
      </w:r>
      <w:r>
        <w:t xml:space="preserve"> </w:t>
      </w:r>
      <w:r>
        <w:t xml:space="preserve">— The blood of goats and bulls that cleansed ceremonial uncleanness (exactly the Leviticus 5 categories) is contrasted with Christ’s blood that cleanses the conscience from dead works; Hebrews establishes that the Leviticus 5 provisions pointed forward to a deeper cleansing that the animal offerings themselves could not achieve.</w:t>
      </w:r>
    </w:p>
    <w:p>
      <w:pPr>
        <w:numPr>
          <w:ilvl w:val="0"/>
          <w:numId w:val="1001"/>
        </w:numPr>
      </w:pPr>
      <w:r>
        <w:rPr>
          <w:b/>
          <w:bCs/>
        </w:rPr>
        <w:t xml:space="preserve">Romans 5:6–8</w:t>
      </w:r>
      <w:r>
        <w:t xml:space="preserve"> </w:t>
      </w:r>
      <w:r>
        <w:t xml:space="preserve">— The provision of atonement regardless of what the sinner brings is fulfilled in Christ dying for the ungodly, the weak, the sinner — the graduated offering scale’s logic of removing economic and moral barriers reaches its ultimate expression in a salvation that requires nothing from the recipient because Christ has supplied everything.</w:t>
      </w:r>
    </w:p>
    <w:p>
      <w:r>
        <w:pict>
          <v:rect style="width:0;height:1.5pt" o:hralign="center" o:hrstd="t" o:hr="t"/>
        </w:pict>
      </w:r>
    </w:p>
    <w:p>
      <w:pPr>
        <w:pStyle w:val="FirstParagraph"/>
      </w:pPr>
      <w:r>
        <w:rPr>
          <w:b/>
          <w:bCs/>
        </w:rPr>
        <w:t xml:space="preserve">Aim:</w:t>
      </w:r>
      <w:r>
        <w:t xml:space="preserve"> </w:t>
      </w:r>
      <w:r>
        <w:t xml:space="preserve">To demonstrate that Leviticus 5’s twin claims — the objectivity of guilt and the sufficiency of provided atonement — produce both a more honest conscience and a more settled confidence before God, ultimately pointing to the One in whom both claims are permanently resolved.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Sin of omission: failing to testify when under public adjuration (oath); the person hears the call, knows evidence, remains silent — he bears his iniquity</w:t>
            </w:r>
          </w:p>
        </w:tc>
        <w:tc>
          <w:tcPr/>
          <w:p>
            <w:pPr>
              <w:pStyle w:val="Compact"/>
            </w:pPr>
            <w:r>
              <w:t xml:space="preserve">First of four cases; sin is</w:t>
            </w:r>
            <w:r>
              <w:t xml:space="preserve"> </w:t>
            </w:r>
            <w:r>
              <w:rPr>
                <w:i/>
                <w:iCs/>
              </w:rPr>
              <w:t xml:space="preserve">active</w:t>
            </w:r>
            <w:r>
              <w:t xml:space="preserve"> </w:t>
            </w:r>
            <w:r>
              <w:t xml:space="preserve">silence, not mere ignorance; guilt attaches to failure to act on known obligation</w:t>
            </w:r>
          </w:p>
        </w:tc>
      </w:tr>
      <w:tr>
        <w:tc>
          <w:tcPr/>
          <w:p>
            <w:pPr>
              <w:pStyle w:val="Compact"/>
            </w:pPr>
            <w:r>
              <w:t xml:space="preserve">5:2–3</w:t>
            </w:r>
          </w:p>
        </w:tc>
        <w:tc>
          <w:tcPr/>
          <w:p>
            <w:pPr>
              <w:pStyle w:val="Compact"/>
            </w:pPr>
            <w:r>
              <w:t xml:space="preserve">Unwitting contact with unclean things (carcasses of unclean animals, human uncleanness); guilt attaches even when the person later realizes what occurred</w:t>
            </w:r>
          </w:p>
        </w:tc>
        <w:tc>
          <w:tcPr/>
          <w:p>
            <w:pPr>
              <w:pStyle w:val="Compact"/>
            </w:pPr>
            <w:r>
              <w:t xml:space="preserve">“When he comes to know it”</w:t>
            </w:r>
            <w:r>
              <w:t xml:space="preserve"> </w:t>
            </w:r>
            <w:r>
              <w:t xml:space="preserve">— guilt is objective, realized later; the category covers ritual contamination that compromises Israel’s holy status</w:t>
            </w:r>
          </w:p>
        </w:tc>
      </w:tr>
      <w:tr>
        <w:tc>
          <w:tcPr/>
          <w:p>
            <w:pPr>
              <w:pStyle w:val="Compact"/>
            </w:pPr>
            <w:r>
              <w:t xml:space="preserve">5:4</w:t>
            </w:r>
          </w:p>
        </w:tc>
        <w:tc>
          <w:tcPr/>
          <w:p>
            <w:pPr>
              <w:pStyle w:val="Compact"/>
            </w:pPr>
            <w:r>
              <w:t xml:space="preserve">Rash or forgotten oath — swearing to do good or harm and forgetting the vow; guilt attaches when the person</w:t>
            </w:r>
            <w:r>
              <w:t xml:space="preserve"> </w:t>
            </w:r>
            <w:r>
              <w:t xml:space="preserve">“comes to know it”</w:t>
            </w:r>
          </w:p>
        </w:tc>
        <w:tc>
          <w:tcPr/>
          <w:p>
            <w:pPr>
              <w:pStyle w:val="Compact"/>
            </w:pPr>
            <w:r>
              <w:t xml:space="preserve">Covers both rash utterance (spoke without thinking) and forgotten vow (spoke but lost track); both incur guilt</w:t>
            </w:r>
          </w:p>
        </w:tc>
      </w:tr>
      <w:tr>
        <w:tc>
          <w:tcPr/>
          <w:p>
            <w:pPr>
              <w:pStyle w:val="Compact"/>
            </w:pPr>
            <w:r>
              <w:t xml:space="preserve">5:5</w:t>
            </w:r>
          </w:p>
        </w:tc>
        <w:tc>
          <w:tcPr/>
          <w:p>
            <w:pPr>
              <w:pStyle w:val="Compact"/>
            </w:pPr>
            <w:r>
              <w:t xml:space="preserve">Confession required —</w:t>
            </w:r>
            <w:r>
              <w:t xml:space="preserve"> </w:t>
            </w:r>
            <w:r>
              <w:t xml:space="preserve">“he shall confess the sin he has committed”</w:t>
            </w:r>
          </w:p>
        </w:tc>
        <w:tc>
          <w:tcPr/>
          <w:p>
            <w:pPr>
              <w:pStyle w:val="Compact"/>
            </w:pPr>
            <w:r>
              <w:t xml:space="preserve">Atonement is not mechanical; verbal confession of specific sin is required; this is the first explicit confession requirement in Leviticus</w:t>
            </w:r>
          </w:p>
        </w:tc>
      </w:tr>
      <w:tr>
        <w:tc>
          <w:tcPr/>
          <w:p>
            <w:pPr>
              <w:pStyle w:val="Compact"/>
            </w:pPr>
            <w:r>
              <w:t xml:space="preserve">5:6</w:t>
            </w:r>
          </w:p>
        </w:tc>
        <w:tc>
          <w:tcPr/>
          <w:p>
            <w:pPr>
              <w:pStyle w:val="Compact"/>
            </w:pPr>
            <w:r>
              <w:t xml:space="preserve">Penalty: a female lamb or goat as a sin offering; the priest makes atonement and the person is forgiven</w:t>
            </w:r>
          </w:p>
        </w:tc>
        <w:tc>
          <w:tcPr/>
          <w:p>
            <w:pPr>
              <w:pStyle w:val="Compact"/>
            </w:pPr>
            <w:r>
              <w:t xml:space="preserve">Standard sin offering; full atonement available at full offering level</w:t>
            </w:r>
          </w:p>
        </w:tc>
      </w:tr>
      <w:tr>
        <w:tc>
          <w:tcPr/>
          <w:p>
            <w:pPr>
              <w:pStyle w:val="Compact"/>
            </w:pPr>
            <w:r>
              <w:t xml:space="preserve">5:7–10</w:t>
            </w:r>
          </w:p>
        </w:tc>
        <w:tc>
          <w:tcPr/>
          <w:p>
            <w:pPr>
              <w:pStyle w:val="Compact"/>
            </w:pPr>
            <w:r>
              <w:t xml:space="preserve">Graduated scale, Level 2: for those who cannot afford a lamb — two turtledoves or two pigeons; one for sin offering, one for burnt offering; priest makes atonement</w:t>
            </w:r>
          </w:p>
        </w:tc>
        <w:tc>
          <w:tcPr/>
          <w:p>
            <w:pPr>
              <w:pStyle w:val="Compact"/>
            </w:pPr>
            <w:r>
              <w:t xml:space="preserve">The two-bird provision: one is sin offering (blood manipulation at altar base), one is burnt offering; same result — forgiveness</w:t>
            </w:r>
          </w:p>
        </w:tc>
      </w:tr>
      <w:tr>
        <w:tc>
          <w:tcPr/>
          <w:p>
            <w:pPr>
              <w:pStyle w:val="Compact"/>
            </w:pPr>
            <w:r>
              <w:t xml:space="preserve">5:11–13</w:t>
            </w:r>
          </w:p>
        </w:tc>
        <w:tc>
          <w:tcPr/>
          <w:p>
            <w:pPr>
              <w:pStyle w:val="Compact"/>
            </w:pPr>
            <w:r>
              <w:t xml:space="preserve">Graduated scale, Level 3: for those who cannot afford birds — one-tenth ephah of fine flour; no oil or frankincense (those belong to grain offerings for other purposes); priest makes atonement and he is forgiven</w:t>
            </w:r>
          </w:p>
        </w:tc>
        <w:tc>
          <w:tcPr/>
          <w:p>
            <w:pPr>
              <w:pStyle w:val="Compact"/>
            </w:pPr>
            <w:r>
              <w:t xml:space="preserve">Remarkable: grain, not blood, is sufficient; the chapter guards against the inference that efficacy tracks cost; the formula</w:t>
            </w:r>
            <w:r>
              <w:t xml:space="preserve"> </w:t>
            </w:r>
            <w:r>
              <w:t xml:space="preserve">“he shall be forgiven”</w:t>
            </w:r>
            <w:r>
              <w:t xml:space="preserve"> </w:t>
            </w:r>
            <w:r>
              <w:t xml:space="preserve">is identical at all three levels</w:t>
            </w:r>
          </w:p>
        </w:tc>
      </w:tr>
      <w:tr>
        <w:tc>
          <w:tcPr/>
          <w:p>
            <w:pPr>
              <w:pStyle w:val="Compact"/>
            </w:pPr>
            <w:r>
              <w:t xml:space="preserve">5:14–16</w:t>
            </w:r>
          </w:p>
        </w:tc>
        <w:tc>
          <w:tcPr/>
          <w:p>
            <w:pPr>
              <w:pStyle w:val="Compact"/>
            </w:pPr>
            <w:r>
              <w:t xml:space="preserve">Guilt offering (asham) introduced: unintentional desecration of holy things belonging to the LORD (firstfruits, tithes, devoted things); penalty is a ram of set value plus restitution of the desecrated amount plus one-fifth more</w:t>
            </w:r>
          </w:p>
        </w:tc>
        <w:tc>
          <w:tcPr/>
          <w:p>
            <w:pPr>
              <w:pStyle w:val="Compact"/>
            </w:pPr>
            <w:r>
              <w:t xml:space="preserve">The plus-one-fifth reparation is distinctive to the guilt offering; not merely penalty absorbed but wrong made right with interest; addresses desecration of what belongs to God</w:t>
            </w:r>
          </w:p>
        </w:tc>
      </w:tr>
      <w:tr>
        <w:tc>
          <w:tcPr/>
          <w:p>
            <w:pPr>
              <w:pStyle w:val="Compact"/>
            </w:pPr>
            <w:r>
              <w:t xml:space="preserve">5:17–19</w:t>
            </w:r>
          </w:p>
        </w:tc>
        <w:tc>
          <w:tcPr/>
          <w:p>
            <w:pPr>
              <w:pStyle w:val="Compact"/>
            </w:pPr>
            <w:r>
              <w:t xml:space="preserve">Uncertain violation: a person suspects he has violated a commandment but is uncertain; guilt attaches regardless; a ram brings atonement</w:t>
            </w:r>
          </w:p>
        </w:tc>
        <w:tc>
          <w:tcPr/>
          <w:p>
            <w:pPr>
              <w:pStyle w:val="Compact"/>
            </w:pPr>
            <w:r>
              <w:t xml:space="preserve">This is the most searching category — guilt for what one is not sure one did; the objective standard is not</w:t>
            </w:r>
            <w:r>
              <w:t xml:space="preserve"> </w:t>
            </w:r>
            <w:r>
              <w:t xml:space="preserve">“what I know I did”</w:t>
            </w:r>
            <w:r>
              <w:t xml:space="preserve"> </w:t>
            </w:r>
            <w:r>
              <w:t xml:space="preserve">but</w:t>
            </w:r>
            <w:r>
              <w:t xml:space="preserve"> </w:t>
            </w:r>
            <w:r>
              <w:t xml:space="preserve">“what the LORD’s law requires”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5:1–4</w:t>
            </w:r>
          </w:p>
        </w:tc>
        <w:tc>
          <w:tcPr/>
          <w:p>
            <w:pPr>
              <w:pStyle w:val="Compact"/>
            </w:pPr>
            <w:r>
              <w:t xml:space="preserve">Four Cases of Sin: Omission, Contamination, and Rash Speech</w:t>
            </w:r>
          </w:p>
        </w:tc>
      </w:tr>
      <w:tr>
        <w:tc>
          <w:tcPr/>
          <w:p>
            <w:pPr>
              <w:pStyle w:val="Compact"/>
            </w:pPr>
            <w:r>
              <w:t xml:space="preserve">2</w:t>
            </w:r>
          </w:p>
        </w:tc>
        <w:tc>
          <w:tcPr/>
          <w:p>
            <w:pPr>
              <w:pStyle w:val="Compact"/>
            </w:pPr>
            <w:r>
              <w:t xml:space="preserve">5:5–6</w:t>
            </w:r>
          </w:p>
        </w:tc>
        <w:tc>
          <w:tcPr/>
          <w:p>
            <w:pPr>
              <w:pStyle w:val="Compact"/>
            </w:pPr>
            <w:r>
              <w:t xml:space="preserve">The Requirement of Confession and the Standard Sin Offering</w:t>
            </w:r>
          </w:p>
        </w:tc>
      </w:tr>
      <w:tr>
        <w:tc>
          <w:tcPr/>
          <w:p>
            <w:pPr>
              <w:pStyle w:val="Compact"/>
            </w:pPr>
            <w:r>
              <w:t xml:space="preserve">3</w:t>
            </w:r>
          </w:p>
        </w:tc>
        <w:tc>
          <w:tcPr/>
          <w:p>
            <w:pPr>
              <w:pStyle w:val="Compact"/>
            </w:pPr>
            <w:r>
              <w:t xml:space="preserve">5:7–13</w:t>
            </w:r>
          </w:p>
        </w:tc>
        <w:tc>
          <w:tcPr/>
          <w:p>
            <w:pPr>
              <w:pStyle w:val="Compact"/>
            </w:pPr>
            <w:r>
              <w:t xml:space="preserve">The Graduated Scale: Full Atonement for Every Economic Level</w:t>
            </w:r>
          </w:p>
        </w:tc>
      </w:tr>
      <w:tr>
        <w:tc>
          <w:tcPr/>
          <w:p>
            <w:pPr>
              <w:pStyle w:val="Compact"/>
            </w:pPr>
            <w:r>
              <w:t xml:space="preserve">4</w:t>
            </w:r>
          </w:p>
        </w:tc>
        <w:tc>
          <w:tcPr/>
          <w:p>
            <w:pPr>
              <w:pStyle w:val="Compact"/>
            </w:pPr>
            <w:r>
              <w:t xml:space="preserve">5:14–16</w:t>
            </w:r>
          </w:p>
        </w:tc>
        <w:tc>
          <w:tcPr/>
          <w:p>
            <w:pPr>
              <w:pStyle w:val="Compact"/>
            </w:pPr>
            <w:r>
              <w:t xml:space="preserve">The Guilt Offering: Reparation for Desecration of Holy Things</w:t>
            </w:r>
          </w:p>
        </w:tc>
      </w:tr>
      <w:tr>
        <w:tc>
          <w:tcPr/>
          <w:p>
            <w:pPr>
              <w:pStyle w:val="Compact"/>
            </w:pPr>
            <w:r>
              <w:t xml:space="preserve">5</w:t>
            </w:r>
          </w:p>
        </w:tc>
        <w:tc>
          <w:tcPr/>
          <w:p>
            <w:pPr>
              <w:pStyle w:val="Compact"/>
            </w:pPr>
            <w:r>
              <w:t xml:space="preserve">5:17–19</w:t>
            </w:r>
          </w:p>
        </w:tc>
        <w:tc>
          <w:tcPr/>
          <w:p>
            <w:pPr>
              <w:pStyle w:val="Compact"/>
            </w:pPr>
            <w:r>
              <w:t xml:space="preserve">The Uncertain Violation: Objective Guilt Beyond Subjective Awareness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provides graduated, sufficient atonement for sin whether perceived, forgotten, or uncertain.</w:t>
      </w:r>
    </w:p>
    <w:p>
      <w:pPr>
        <w:pStyle w:val="BodyText"/>
      </w:pPr>
      <w:r>
        <w:rPr>
          <w:b/>
          <w:bCs/>
        </w:rPr>
        <w:t xml:space="preserve">Primary Claim:</w:t>
      </w:r>
      <w:r>
        <w:t xml:space="preserve"> </w:t>
      </w:r>
      <w:r>
        <w:t xml:space="preserve">God refuses to let ignorance excuse sin or poverty prevent forgiveness — every violation of covenant relationship, however subtle or forgotten, incurs real guilt and receives real atonement. The LORD has structured His provision so that no Israelite — and no sinner — can claim that the cost of restoration was beyond their reach.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trusting your conscience as the final register of your guilt before God.</w:t>
      </w:r>
      <w:r>
        <w:t xml:space="preserve"> </w:t>
      </w:r>
      <w:r>
        <w:rPr>
          <w:i/>
          <w:iCs/>
        </w:rPr>
        <w:t xml:space="preserve">(Mind/Belief)</w:t>
      </w:r>
      <w:r>
        <w:t xml:space="preserve"> </w:t>
      </w:r>
      <w:r>
        <w:t xml:space="preserve">Leviticus 5 presses a claim that runs against the grain of modern moral intuition: you are not the reliable judge of your own moral standing. The person who touches a carcass and walks away unaware, the person who forgot the oath, the person who is not sure whether a violation occurred — all of them are guilty before the verdict of their own conscience arrives. Your conscience is a real instrument, but it is not calibrated to God’s standard; it is calibrated to your habits, your culture, and your comfort. The chapter calls for a recalibration: not</w:t>
      </w:r>
      <w:r>
        <w:t xml:space="preserve"> </w:t>
      </w:r>
      <w:r>
        <w:t xml:space="preserve">“I feel guilty, therefore I am”</w:t>
      </w:r>
      <w:r>
        <w:t xml:space="preserve"> </w:t>
      </w:r>
      <w:r>
        <w:t xml:space="preserve">and not</w:t>
      </w:r>
      <w:r>
        <w:t xml:space="preserve"> </w:t>
      </w:r>
      <w:r>
        <w:t xml:space="preserve">“I don’t feel guilty, therefore I’m fine”</w:t>
      </w:r>
      <w:r>
        <w:t xml:space="preserve"> </w:t>
      </w:r>
      <w:r>
        <w:t xml:space="preserve">— but rather</w:t>
      </w:r>
      <w:r>
        <w:t xml:space="preserve"> </w:t>
      </w:r>
      <w:r>
        <w:t xml:space="preserve">“God’s law defines the standard; I may be more guilty than I know; and therefore I need a provision greater than my self-awareness can construct.”</w:t>
      </w:r>
      <w:r>
        <w:t xml:space="preserve"> </w:t>
      </w:r>
      <w:r>
        <w:t xml:space="preserve">For the Christian, this is not cause for despair but for Hebrews 4:16-level honesty at the throne of grace: come with everything, including what you are not sure about.</w:t>
      </w:r>
    </w:p>
    <w:p>
      <w:pPr>
        <w:pStyle w:val="BodyText"/>
      </w:pPr>
      <w:r>
        <w:rPr>
          <w:b/>
          <w:bCs/>
        </w:rPr>
        <w:t xml:space="preserve">2. Let the reality of objective guilt produce in you a genuine hunger for objective atonement — which means Christ, not self-improvement.</w:t>
      </w:r>
      <w:r>
        <w:t xml:space="preserve"> </w:t>
      </w:r>
      <w:r>
        <w:rPr>
          <w:i/>
          <w:iCs/>
        </w:rPr>
        <w:t xml:space="preserve">(Affections/Worship)</w:t>
      </w:r>
      <w:r>
        <w:t xml:space="preserve"> </w:t>
      </w:r>
      <w:r>
        <w:t xml:space="preserve">If guilt is objective — real regardless of whether you feel it — then what you need is not a better emotional state but an objective atonement: something that actually addresses the violation at the level of reality, not just at the level of feeling. The Israelite who brought the flour offering was not doing emotional self-repair — he was participating in a divinely prescribed transaction that actually changed his standing before God. The chapter’s repeated formula,</w:t>
      </w:r>
      <w:r>
        <w:t xml:space="preserve"> </w:t>
      </w:r>
      <w:r>
        <w:t xml:space="preserve">“the priest shall make atonement for him and he shall be forgiven,”</w:t>
      </w:r>
      <w:r>
        <w:t xml:space="preserve"> </w:t>
      </w:r>
      <w:r>
        <w:t xml:space="preserve">is a statement of real status change. This should kindle in the Christian not a vague gratitude for</w:t>
      </w:r>
      <w:r>
        <w:t xml:space="preserve"> </w:t>
      </w:r>
      <w:r>
        <w:t xml:space="preserve">“God’s grace in general”</w:t>
      </w:r>
      <w:r>
        <w:t xml:space="preserve"> </w:t>
      </w:r>
      <w:r>
        <w:t xml:space="preserve">but a specific, grounded worship of the One who became an</w:t>
      </w:r>
      <w:r>
        <w:t xml:space="preserve"> </w:t>
      </w:r>
      <w:r>
        <w:rPr>
          <w:i/>
          <w:iCs/>
        </w:rPr>
        <w:t xml:space="preserve">asham</w:t>
      </w:r>
      <w:r>
        <w:t xml:space="preserve"> </w:t>
      </w:r>
      <w:r>
        <w:t xml:space="preserve">(Isaiah 53:10) — who was made to be sin for us (2 Corinthians 5:21) — so that the standing change is permanent and complete. Let the precision of Leviticus 5 make your worship of Christ more precise, not less.</w:t>
      </w:r>
    </w:p>
    <w:p>
      <w:pPr>
        <w:pStyle w:val="BodyText"/>
      </w:pPr>
      <w:r>
        <w:rPr>
          <w:b/>
          <w:bCs/>
        </w:rPr>
        <w:t xml:space="preserve">3. Examine your life specifically for sins of omission — the testimony you withheld, the obligation you quietly dropped.</w:t>
      </w:r>
      <w:r>
        <w:t xml:space="preserve"> </w:t>
      </w:r>
      <w:r>
        <w:rPr>
          <w:i/>
          <w:iCs/>
        </w:rPr>
        <w:t xml:space="preserve">(Will/Behavior)</w:t>
      </w:r>
      <w:r>
        <w:t xml:space="preserve"> </w:t>
      </w:r>
      <w:r>
        <w:t xml:space="preserve">Verse 1 addresses a category of sin that contemporary Christianity tends to underweight: the sin of not doing what you were required to do. The person in verse 1 was under adjuration — a public call to testify — and chose silence. He did not lie; he simply did not speak. The chapter classifies this as sin requiring atonement. For the Christian, this demands concrete examination: Where have I been called to speak and been silent? What obligation — to family, to a neighbor, to the church, to the truth of the gospel — have I quietly dropped without naming it as failure? The sin of omission is particularly dangerous because it leaves no visible trail; there is no action to regret, only an absence that is easy to overlook. Verse 5 requires confession —</w:t>
      </w:r>
      <w:r>
        <w:t xml:space="preserve"> </w:t>
      </w:r>
      <w:r>
        <w:t xml:space="preserve">“he shall confess the sin he has committed.”</w:t>
      </w:r>
      <w:r>
        <w:t xml:space="preserve"> </w:t>
      </w:r>
      <w:r>
        <w:t xml:space="preserve">You cannot confess an omission you have not named. Name it.</w:t>
      </w:r>
    </w:p>
    <w:p>
      <w:pPr>
        <w:pStyle w:val="BodyText"/>
      </w:pPr>
      <w:r>
        <w:rPr>
          <w:b/>
          <w:bCs/>
        </w:rPr>
        <w:t xml:space="preserve">4. Receive the graduated scale as evidence that God has removed every structural excuse for remaining in unaddressed sin.</w:t>
      </w:r>
      <w:r>
        <w:t xml:space="preserve"> </w:t>
      </w:r>
      <w:r>
        <w:rPr>
          <w:i/>
          <w:iCs/>
        </w:rPr>
        <w:t xml:space="preserve">(Mind/Belief)</w:t>
      </w:r>
      <w:r>
        <w:t xml:space="preserve"> </w:t>
      </w:r>
      <w:r>
        <w:t xml:space="preserve">The descent from lamb to birds to flour is not a concession to spiritual mediocrity — it is covenantal architecture designed to eliminate the last legitimate excuse for staying in unconfessed guilt. In ancient Israel, the poorest day laborer could bring a tenth of an ephah of flour and receive the same verdict —</w:t>
      </w:r>
      <w:r>
        <w:t xml:space="preserve"> </w:t>
      </w:r>
      <w:r>
        <w:t xml:space="preserve">“he shall be forgiven”</w:t>
      </w:r>
      <w:r>
        <w:t xml:space="preserve"> </w:t>
      </w:r>
      <w:r>
        <w:t xml:space="preserve">— that the prosperous Israelite received for his lamb. God designed the system so that no one could stand before Him and say:</w:t>
      </w:r>
      <w:r>
        <w:t xml:space="preserve"> </w:t>
      </w:r>
      <w:r>
        <w:t xml:space="preserve">“I could not afford to come back.”</w:t>
      </w:r>
      <w:r>
        <w:t xml:space="preserve"> </w:t>
      </w:r>
      <w:r>
        <w:t xml:space="preserve">For the contemporary Christian, the application is not primarily economic — it is structural. Christ’s atonement has been provided at infinite cost by Another, so that the person who comes with nothing — no moral currency, no spiritual achievement, no track record — receives the same</w:t>
      </w:r>
      <w:r>
        <w:t xml:space="preserve"> </w:t>
      </w:r>
      <w:r>
        <w:t xml:space="preserve">“he shall be forgiven”</w:t>
      </w:r>
      <w:r>
        <w:t xml:space="preserve"> </w:t>
      </w:r>
      <w:r>
        <w:t xml:space="preserve">as anyone else. The graduated scale in Leviticus 5 is the Old Testament shadow of the New Testament declaration that</w:t>
      </w:r>
      <w:r>
        <w:t xml:space="preserve"> </w:t>
      </w:r>
      <w:r>
        <w:t xml:space="preserve">“whoever comes to me I will never cast out”</w:t>
      </w:r>
      <w:r>
        <w:t xml:space="preserve"> </w:t>
      </w:r>
      <w:r>
        <w:t xml:space="preserve">(John 6:37). Stop treating your spiritual poverty as a reason to delay.</w:t>
      </w:r>
    </w:p>
    <w:p>
      <w:pPr>
        <w:pStyle w:val="BodyText"/>
      </w:pPr>
      <w:r>
        <w:rPr>
          <w:b/>
          <w:bCs/>
        </w:rPr>
        <w:t xml:space="preserve">5. Make confession specific, not merely general — the chapter requires naming the sin, not just acknowledging sinfulness.</w:t>
      </w:r>
      <w:r>
        <w:t xml:space="preserve"> </w:t>
      </w:r>
      <w:r>
        <w:rPr>
          <w:i/>
          <w:iCs/>
        </w:rPr>
        <w:t xml:space="preserve">(Will/Behavior)</w:t>
      </w:r>
      <w:r>
        <w:t xml:space="preserve"> </w:t>
      </w:r>
      <w:r>
        <w:t xml:space="preserve">Verse 5 is one of the earliest explicit confession requirements in the Torah:</w:t>
      </w:r>
      <w:r>
        <w:t xml:space="preserve"> </w:t>
      </w:r>
      <w:r>
        <w:t xml:space="preserve">“he shall confess the sin he has committed.”</w:t>
      </w:r>
      <w:r>
        <w:t xml:space="preserve"> </w:t>
      </w:r>
      <w:r>
        <w:t xml:space="preserve">The Hebrew (</w:t>
      </w:r>
      <w:r>
        <w:rPr>
          <w:i/>
          <w:iCs/>
        </w:rPr>
        <w:t xml:space="preserve">hitwahdah</w:t>
      </w:r>
      <w:r>
        <w:t xml:space="preserve">) carries the sense of specific acknowledgment — not a general sentiment of unworthiness but an actual naming of what occurred. This stands against the common pattern of general, undifferentiated confession —</w:t>
      </w:r>
      <w:r>
        <w:t xml:space="preserve"> </w:t>
      </w:r>
      <w:r>
        <w:t xml:space="preserve">“Lord, forgive me for anything I’ve done wrong this week”</w:t>
      </w:r>
      <w:r>
        <w:t xml:space="preserve"> </w:t>
      </w:r>
      <w:r>
        <w:t xml:space="preserve">— which can become a way of gesturing at guilt without actually owning it. The chapter’s structure requires knowing what you are confessing: the omission of testimony, the rash oath, the desecration of holy things. This disciplines the conscience and deepens repentance. Concretely: before communion, before prayer, before approaching God for any significant petition — practice specific confession. Name the thing. Not</w:t>
      </w:r>
      <w:r>
        <w:t xml:space="preserve"> </w:t>
      </w:r>
      <w:r>
        <w:t xml:space="preserve">“I have sinned”</w:t>
      </w:r>
      <w:r>
        <w:t xml:space="preserve"> </w:t>
      </w:r>
      <w:r>
        <w:t xml:space="preserve">in the abstract but</w:t>
      </w:r>
      <w:r>
        <w:t xml:space="preserve"> </w:t>
      </w:r>
      <w:r>
        <w:t xml:space="preserve">“I withheld the word I should have spoken on Tuesday; I made a commitment I forgot and did not keep; I used what belonged to God for myself.”</w:t>
      </w:r>
      <w:r>
        <w:t xml:space="preserve"> </w:t>
      </w:r>
      <w:r>
        <w:t xml:space="preserve">Specific confession of specific sin is what Leviticus 5 requires.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5 establishes one of Scripture’s most searching doctrinal principles: guilt before a holy God is objective, not subjective — it attaches to the violation of the covenant standard regardless of the offender’s awareness, intention, or economic standing. This means that holiness is not primarily a feeling-state but a status determined by relationship to God’s law; and atonement is not primarily an emotional resolution but a real change of standing effected by a prescribed substitution. The chapter also discloses something essential about God’s character: He is both rigorously holy (guilt attaches even where ignorance could excuse) and extravagantly accommodating (He structures provision so that the poorest worshiper has full access to forgiveness). The guilt offering’s reparation logic (plus one-fifth) reveals that God’s justice is not merely punitive but restorative — the goal is not only penalty absorbed but the violated relationship and violated holiness actively repaired.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5 grounds several distinctively Reformed theological commitments in the Mosaic text itself. First, the objectivity of guilt supports the Reformed insistence that sin is defined by God’s standard, not by the sinner’s moral awareness — a conviction that the doctrine of total depravity requires and that Leviticus 5 illustrates in the category of hidden or uncertain sin. Second, the graduated offering scale, in which the efficacy of atonement is entirely independent of the cost brought by the worshiper, anticipates and supports the Reformed insistence that salvation is by grace alone — the poor flour offering atones no less than the lamb because the efficacy lies in the divinely appointed means, not in the merit of the offerer’s contribution. Third, the</w:t>
      </w:r>
      <w:r>
        <w:t xml:space="preserve"> </w:t>
      </w:r>
      <w:r>
        <w:rPr>
          <w:i/>
          <w:iCs/>
        </w:rPr>
        <w:t xml:space="preserve">asham</w:t>
      </w:r>
      <w:r>
        <w:t xml:space="preserve"> </w:t>
      </w:r>
      <w:r>
        <w:t xml:space="preserve">terminology, taken up in Isaiah 53:10, provides the Old Testament scaffolding for the Reformed doctrine of penal substitution: Christ was made a guilt offering — absorbing not just penalty but providing reparation, restoring what sin had desecrated. This is why the gospel is not merely forgiveness of sin but</w:t>
      </w:r>
      <w:r>
        <w:t xml:space="preserve"> </w:t>
      </w:r>
      <w:r>
        <w:t xml:space="preserve">“the redemption that is in Christ Jesus”</w:t>
      </w:r>
      <w:r>
        <w:t xml:space="preserve"> </w:t>
      </w:r>
      <w:r>
        <w:t xml:space="preserve">(Romans 3:24) — a positive restoration of what was lost, not merely the subtraction of what was owed.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guilt before God is real whether you feel it or not, and His provision for that guilt is complete whether you can afford it or not. The same God who wrote the laws you have forgotten, ignored, or fumbled — including the obligations you simply never got around to — has also designed the path back so that no one can claim the price was too high for them. In Christ, the guilt offering has been made once and finally: name your sin specifically, receive the atonement fully, and stop living as though your case is still open.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exclusively ceremonial and therefore inapplicable.</w:t>
      </w:r>
      <w:r>
        <w:t xml:space="preserve"> </w:t>
      </w:r>
      <w:r>
        <w:t xml:space="preserve">The most common mishandling of Leviticus 5 is the implicit assumption that its categories — unclean animals, rash oaths, desecrated holy things — are so foreign to contemporary life that the chapter functions only as background information for understanding later texts. This misses the chapter’s own claim. The four categories in verses 1–4 are not primarily about specific ancient practices but about</w:t>
      </w:r>
      <w:r>
        <w:t xml:space="preserve"> </w:t>
      </w:r>
      <w:r>
        <w:rPr>
          <w:i/>
          <w:iCs/>
        </w:rPr>
        <w:t xml:space="preserve">types of sin</w:t>
      </w:r>
      <w:r>
        <w:t xml:space="preserve">: sins of omission, sins of contamination, sins of careless speech, and sins of uncertain commission. Each of these has direct contemporary analogues. Preach the principle the category embodies, not just the ancient practice.</w:t>
      </w:r>
    </w:p>
    <w:p>
      <w:pPr>
        <w:numPr>
          <w:ilvl w:val="0"/>
          <w:numId w:val="1002"/>
        </w:numPr>
      </w:pPr>
      <w:r>
        <w:rPr>
          <w:b/>
          <w:bCs/>
        </w:rPr>
        <w:t xml:space="preserve">Softening the objectivity of guilt into a general appeal to sensitivity.</w:t>
      </w:r>
      <w:r>
        <w:t xml:space="preserve"> </w:t>
      </w:r>
      <w:r>
        <w:t xml:space="preserve">There is a strong homiletical temptation to preach Leviticus 5 as</w:t>
      </w:r>
      <w:r>
        <w:t xml:space="preserve"> </w:t>
      </w:r>
      <w:r>
        <w:t xml:space="preserve">“we should be more aware of our sins”</w:t>
      </w:r>
      <w:r>
        <w:t xml:space="preserve"> </w:t>
      </w:r>
      <w:r>
        <w:t xml:space="preserve">— which turns the chapter’s hard claim (you</w:t>
      </w:r>
      <w:r>
        <w:t xml:space="preserve"> </w:t>
      </w:r>
      <w:r>
        <w:rPr>
          <w:i/>
          <w:iCs/>
        </w:rPr>
        <w:t xml:space="preserve">are</w:t>
      </w:r>
      <w:r>
        <w:t xml:space="preserve"> </w:t>
      </w:r>
      <w:r>
        <w:t xml:space="preserve">guilty whether or not you are aware) into a softer exhortation (try harder to notice your failures). This is a significant reduction. The chapter does not say</w:t>
      </w:r>
      <w:r>
        <w:t xml:space="preserve"> </w:t>
      </w:r>
      <w:r>
        <w:t xml:space="preserve">“develop greater moral sensitivity so that you catch these sins before they become guilt.”</w:t>
      </w:r>
      <w:r>
        <w:t xml:space="preserve"> </w:t>
      </w:r>
      <w:r>
        <w:t xml:space="preserve">It says: the violation already constituted guilt; awareness comes later; atonement is required. The Reformed preacher should resist the impulse to turn an indicative (you are guilty) into an imperative (become more aware).</w:t>
      </w:r>
    </w:p>
    <w:p>
      <w:pPr>
        <w:numPr>
          <w:ilvl w:val="0"/>
          <w:numId w:val="1002"/>
        </w:numPr>
      </w:pPr>
      <w:r>
        <w:rPr>
          <w:b/>
          <w:bCs/>
        </w:rPr>
        <w:t xml:space="preserve">Preaching the graduated scale as merely</w:t>
      </w:r>
      <w:r>
        <w:rPr>
          <w:b/>
          <w:bCs/>
        </w:rPr>
        <w:t xml:space="preserve"> </w:t>
      </w:r>
      <w:r>
        <w:rPr>
          <w:b/>
          <w:bCs/>
        </w:rPr>
        <w:t xml:space="preserve">“God is compassionate”</w:t>
      </w:r>
      <w:r>
        <w:rPr>
          <w:b/>
          <w:bCs/>
        </w:rPr>
        <w:t xml:space="preserve"> </w:t>
      </w:r>
      <w:r>
        <w:rPr>
          <w:b/>
          <w:bCs/>
        </w:rPr>
        <w:t xml:space="preserve">without pressing its structural force.</w:t>
      </w:r>
      <w:r>
        <w:t xml:space="preserve"> </w:t>
      </w:r>
      <w:r>
        <w:t xml:space="preserve">The pastoral instinct to present the flour offering as evidence of God’s warmth is not wrong, but it stops short of the passage’s structural logic. The graduated scale is not sentimental accommodation — it is covenantal engineering that eliminates every excuse for remaining in unaddressed guilt. Preach both the warmth and the demand: God has removed the structural excuse; therefore remaining in unconfessed sin is no longer a matter of inability but of choice.</w:t>
      </w:r>
    </w:p>
    <w:p>
      <w:pPr>
        <w:numPr>
          <w:ilvl w:val="0"/>
          <w:numId w:val="1002"/>
        </w:numPr>
      </w:pPr>
      <w:r>
        <w:rPr>
          <w:b/>
          <w:bCs/>
        </w:rPr>
        <w:t xml:space="preserve">Failing to connect the asham to Isaiah 53 and therefore to Christ.</w:t>
      </w:r>
      <w:r>
        <w:t xml:space="preserve"> </w:t>
      </w:r>
      <w:r>
        <w:t xml:space="preserve">The guilt offering (</w:t>
      </w:r>
      <w:r>
        <w:rPr>
          <w:i/>
          <w:iCs/>
        </w:rPr>
        <w:t xml:space="preserve">asham</w:t>
      </w:r>
      <w:r>
        <w:t xml:space="preserve">) in verses 14–19 is not a minor ceremonial category — it is the precise term Isaiah uses in 53:10 to describe the Servant’s atoning work. Exposition that treats Leviticus 5’s guilt offering without connecting it to Isaiah 53 and to Christ misses the canonical spine of the chapter’s significance. This is especially important because the guilt offering includes the reparation logic (plus one-fifth) — Christ’s atonement is not merely punitive but restorative, and Leviticus 5 lays the groundwork for that claim.</w:t>
      </w:r>
    </w:p>
    <w:p>
      <w:pPr>
        <w:numPr>
          <w:ilvl w:val="0"/>
          <w:numId w:val="1002"/>
        </w:numPr>
      </w:pPr>
      <w:r>
        <w:rPr>
          <w:b/>
          <w:bCs/>
        </w:rPr>
        <w:t xml:space="preserve">Using the chapter to produce anxious self-examination without anchoring to the forgiveness formula.</w:t>
      </w:r>
      <w:r>
        <w:t xml:space="preserve"> </w:t>
      </w:r>
      <w:r>
        <w:t xml:space="preserve">Because the chapter presses hard on hidden, forgotten, and uncertain guilt, it can be preached in a way that produces scrupulosity — an anxious, destabilizing self-examination that cannot arrive at confidence. This misses the chapter’s repeated refrain:</w:t>
      </w:r>
      <w:r>
        <w:t xml:space="preserve"> </w:t>
      </w:r>
      <w:r>
        <w:t xml:space="preserve">“the priest shall make atonement for him, and he shall be forgiven.”</w:t>
      </w:r>
      <w:r>
        <w:t xml:space="preserve"> </w:t>
      </w:r>
      <w:r>
        <w:t xml:space="preserve">The chapter ends every section not in open-ended guilt but in settled forgiveness. Preach the searching of conscience within the frame of the promised verdict — the goal of Leviticus 5 is not an anxious Israelite perpetually uncertain about his standing but a forgiven Israelite who has confessed, offered, and been declared clean.</w:t>
      </w:r>
    </w:p>
    <w:p>
      <w:pPr>
        <w:numPr>
          <w:ilvl w:val="0"/>
          <w:numId w:val="1002"/>
        </w:numPr>
      </w:pPr>
      <w:r>
        <w:rPr>
          <w:b/>
          <w:bCs/>
        </w:rPr>
        <w:t xml:space="preserve">Bypassing confession (v. 5) in the rush to the offering.</w:t>
      </w:r>
      <w:r>
        <w:t xml:space="preserve"> </w:t>
      </w:r>
      <w:r>
        <w:t xml:space="preserve">Verse 5’s explicit requirement of verbal confession is the easiest verse in the chapter to skip over, yet it is theologically essential: atonement in this chapter is not purely transactional (bring offering, receive forgiveness) but requires personal acknowledgment of the specific sin. The chapter models a pattern — name, confess, offer, receive forgiveness — that has direct implications for Christian practice (1 John 1:9; James 5:16). Exposition that focuses on the offering without the confession requirement omits the chapter’s most personally searching demand.</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03 Leviticus 05.docx</w:t>
      </w:r>
      <w:r>
        <w:rPr>
          <w:i/>
          <w:iCs/>
        </w:rPr>
        <w:t xml:space="preserve"> </w:t>
      </w:r>
      <w:r>
        <w:rPr>
          <w:i/>
          <w:iCs/>
        </w:rPr>
        <w:t xml:space="preserve">— save to analyses/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2026-07-14T21:01:36Z</dcterms:created>
  <dcterms:modified xsi:type="dcterms:W3CDTF">2026-07-14T21:01:36Z</dcterms:modified>
</cp:coreProperties>
</file>

<file path=docProps/custom.xml><?xml version="1.0" encoding="utf-8"?>
<Properties xmlns="http://schemas.openxmlformats.org/officeDocument/2006/custom-properties" xmlns:vt="http://schemas.openxmlformats.org/officeDocument/2006/docPropsVTypes"/>
</file>